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73" w:rsidRPr="00B4436C" w:rsidRDefault="002A0973" w:rsidP="002A0973">
      <w:pPr>
        <w:spacing w:after="0" w:line="240" w:lineRule="auto"/>
        <w:jc w:val="center"/>
        <w:rPr>
          <w:rFonts w:ascii="Times New Roman" w:eastAsia="Times New Roman" w:hAnsi="Times New Roman" w:cs="Times New Roman"/>
          <w:b/>
          <w:bCs/>
          <w:sz w:val="24"/>
          <w:szCs w:val="24"/>
          <w:lang w:eastAsia="es-CO"/>
        </w:rPr>
      </w:pPr>
      <w:r w:rsidRPr="00B4436C">
        <w:rPr>
          <w:rFonts w:ascii="Times New Roman" w:eastAsia="Times New Roman" w:hAnsi="Times New Roman" w:cs="Times New Roman"/>
          <w:b/>
          <w:bCs/>
          <w:sz w:val="24"/>
          <w:szCs w:val="24"/>
          <w:lang w:eastAsia="es-CO"/>
        </w:rPr>
        <w:t>OFICIO N° 025961</w:t>
      </w:r>
    </w:p>
    <w:p w:rsidR="002A0973" w:rsidRPr="00B4436C" w:rsidRDefault="002A0973" w:rsidP="002A0973">
      <w:pPr>
        <w:spacing w:after="0" w:line="240" w:lineRule="auto"/>
        <w:jc w:val="center"/>
        <w:rPr>
          <w:rFonts w:ascii="Times New Roman" w:eastAsia="Times New Roman" w:hAnsi="Times New Roman" w:cs="Times New Roman"/>
          <w:b/>
          <w:bCs/>
          <w:sz w:val="24"/>
          <w:szCs w:val="24"/>
          <w:lang w:eastAsia="es-CO"/>
        </w:rPr>
      </w:pPr>
      <w:r w:rsidRPr="00B4436C">
        <w:rPr>
          <w:rFonts w:ascii="Times New Roman" w:eastAsia="Times New Roman" w:hAnsi="Times New Roman" w:cs="Times New Roman"/>
          <w:b/>
          <w:bCs/>
          <w:sz w:val="24"/>
          <w:szCs w:val="24"/>
          <w:lang w:eastAsia="es-CO"/>
        </w:rPr>
        <w:t>03-05-2013</w:t>
      </w:r>
    </w:p>
    <w:p w:rsidR="002A0973" w:rsidRPr="00B4436C" w:rsidRDefault="002A0973" w:rsidP="002A0973">
      <w:pPr>
        <w:spacing w:after="0" w:line="240" w:lineRule="auto"/>
        <w:jc w:val="center"/>
        <w:rPr>
          <w:rFonts w:ascii="Times New Roman" w:eastAsia="Times New Roman" w:hAnsi="Times New Roman" w:cs="Times New Roman"/>
          <w:b/>
          <w:sz w:val="24"/>
          <w:szCs w:val="24"/>
          <w:lang w:eastAsia="es-CO"/>
        </w:rPr>
      </w:pPr>
      <w:r w:rsidRPr="00B4436C">
        <w:rPr>
          <w:rFonts w:ascii="Times New Roman" w:eastAsia="Times New Roman" w:hAnsi="Times New Roman" w:cs="Times New Roman"/>
          <w:b/>
          <w:bCs/>
          <w:sz w:val="24"/>
          <w:szCs w:val="24"/>
          <w:lang w:eastAsia="es-CO"/>
        </w:rPr>
        <w:t>DIAN</w:t>
      </w:r>
    </w:p>
    <w:p w:rsidR="002A0973" w:rsidRPr="00B4436C" w:rsidRDefault="002A0973" w:rsidP="002A0973">
      <w:pPr>
        <w:spacing w:after="0" w:line="240" w:lineRule="auto"/>
        <w:jc w:val="both"/>
        <w:rPr>
          <w:rFonts w:ascii="Times New Roman" w:eastAsia="Times New Roman" w:hAnsi="Times New Roman" w:cs="Times New Roman"/>
          <w:b/>
          <w:sz w:val="24"/>
          <w:szCs w:val="24"/>
          <w:lang w:eastAsia="es-CO"/>
        </w:rPr>
      </w:pPr>
    </w:p>
    <w:p w:rsidR="002A0973" w:rsidRPr="00B4436C" w:rsidRDefault="002A0973" w:rsidP="002A0973">
      <w:pPr>
        <w:spacing w:after="0" w:line="240" w:lineRule="auto"/>
        <w:jc w:val="both"/>
        <w:rPr>
          <w:rFonts w:ascii="Times New Roman" w:eastAsia="Times New Roman" w:hAnsi="Times New Roman" w:cs="Times New Roman"/>
          <w:b/>
          <w:sz w:val="24"/>
          <w:szCs w:val="24"/>
          <w:lang w:eastAsia="es-CO"/>
        </w:rPr>
      </w:pPr>
    </w:p>
    <w:p w:rsidR="002A0973" w:rsidRPr="00B4436C" w:rsidRDefault="002A0973" w:rsidP="002A0973">
      <w:pPr>
        <w:spacing w:after="0" w:line="240" w:lineRule="auto"/>
        <w:jc w:val="both"/>
        <w:rPr>
          <w:rFonts w:ascii="Times New Roman" w:eastAsia="Times New Roman" w:hAnsi="Times New Roman" w:cs="Times New Roman"/>
          <w:bCs/>
          <w:sz w:val="24"/>
          <w:szCs w:val="24"/>
          <w:lang w:eastAsia="es-CO"/>
        </w:rPr>
      </w:pPr>
      <w:r w:rsidRPr="00B4436C">
        <w:rPr>
          <w:rFonts w:ascii="Times New Roman" w:eastAsia="Times New Roman" w:hAnsi="Times New Roman" w:cs="Times New Roman"/>
          <w:sz w:val="24"/>
          <w:szCs w:val="24"/>
          <w:lang w:val="es-ES_tradnl" w:eastAsia="es-CO"/>
        </w:rPr>
        <w:t>Bogotá D.C.</w:t>
      </w:r>
    </w:p>
    <w:p w:rsidR="002A0973" w:rsidRPr="00B4436C" w:rsidRDefault="002A0973" w:rsidP="002A0973">
      <w:pPr>
        <w:spacing w:after="0" w:line="240" w:lineRule="auto"/>
        <w:jc w:val="both"/>
        <w:rPr>
          <w:rFonts w:ascii="Times New Roman" w:eastAsia="Times New Roman" w:hAnsi="Times New Roman" w:cs="Times New Roman"/>
          <w:sz w:val="24"/>
          <w:szCs w:val="24"/>
          <w:lang w:val="es-ES_tradnl" w:eastAsia="es-CO"/>
        </w:rPr>
      </w:pPr>
    </w:p>
    <w:p w:rsidR="002A0973" w:rsidRPr="00B4436C" w:rsidRDefault="002A0973" w:rsidP="002A0973">
      <w:pPr>
        <w:spacing w:after="0" w:line="240" w:lineRule="auto"/>
        <w:jc w:val="both"/>
        <w:rPr>
          <w:rFonts w:ascii="Times New Roman" w:eastAsia="Times New Roman" w:hAnsi="Times New Roman" w:cs="Times New Roman"/>
          <w:sz w:val="24"/>
          <w:szCs w:val="24"/>
          <w:lang w:val="es-ES_tradnl" w:eastAsia="es-CO"/>
        </w:rPr>
      </w:pPr>
      <w:r w:rsidRPr="00B4436C">
        <w:rPr>
          <w:rFonts w:ascii="Times New Roman" w:eastAsia="Times New Roman" w:hAnsi="Times New Roman" w:cs="Times New Roman"/>
          <w:sz w:val="24"/>
          <w:szCs w:val="24"/>
          <w:lang w:val="es-ES_tradnl" w:eastAsia="es-CO"/>
        </w:rPr>
        <w:t>Doctora</w:t>
      </w:r>
    </w:p>
    <w:p w:rsidR="002A0973" w:rsidRPr="00B4436C" w:rsidRDefault="002A0973" w:rsidP="002A0973">
      <w:pPr>
        <w:spacing w:after="0" w:line="240" w:lineRule="auto"/>
        <w:jc w:val="both"/>
        <w:rPr>
          <w:rFonts w:ascii="Times New Roman" w:eastAsia="Times New Roman" w:hAnsi="Times New Roman" w:cs="Times New Roman"/>
          <w:b/>
          <w:sz w:val="24"/>
          <w:szCs w:val="24"/>
          <w:lang w:val="es-ES_tradnl" w:eastAsia="es-CO"/>
        </w:rPr>
      </w:pPr>
      <w:r w:rsidRPr="00B4436C">
        <w:rPr>
          <w:rFonts w:ascii="Times New Roman" w:eastAsia="Times New Roman" w:hAnsi="Times New Roman" w:cs="Times New Roman"/>
          <w:b/>
          <w:sz w:val="24"/>
          <w:szCs w:val="24"/>
          <w:lang w:val="es-ES_tradnl" w:eastAsia="es-CO"/>
        </w:rPr>
        <w:t>CONSUELO ARIAS VARGAS</w:t>
      </w:r>
    </w:p>
    <w:p w:rsidR="002A0973" w:rsidRPr="00B4436C" w:rsidRDefault="002A0973" w:rsidP="002A0973">
      <w:pPr>
        <w:spacing w:after="0" w:line="240" w:lineRule="auto"/>
        <w:jc w:val="both"/>
        <w:rPr>
          <w:rFonts w:ascii="Times New Roman" w:eastAsia="Times New Roman" w:hAnsi="Times New Roman" w:cs="Times New Roman"/>
          <w:sz w:val="24"/>
          <w:szCs w:val="24"/>
          <w:lang w:val="es-ES_tradnl" w:eastAsia="es-CO"/>
        </w:rPr>
      </w:pPr>
      <w:r w:rsidRPr="00B4436C">
        <w:rPr>
          <w:rFonts w:ascii="Times New Roman" w:eastAsia="Times New Roman" w:hAnsi="Times New Roman" w:cs="Times New Roman"/>
          <w:sz w:val="24"/>
          <w:szCs w:val="24"/>
          <w:lang w:val="es-ES_tradnl" w:eastAsia="es-CO"/>
        </w:rPr>
        <w:t>Carrera 28 B No. 48 A 31</w:t>
      </w:r>
    </w:p>
    <w:p w:rsidR="002A0973" w:rsidRPr="00B4436C" w:rsidRDefault="002A0973" w:rsidP="002A0973">
      <w:pPr>
        <w:spacing w:after="0" w:line="240" w:lineRule="auto"/>
        <w:jc w:val="both"/>
        <w:rPr>
          <w:rFonts w:ascii="Times New Roman" w:eastAsia="Times New Roman" w:hAnsi="Times New Roman" w:cs="Times New Roman"/>
          <w:sz w:val="24"/>
          <w:szCs w:val="24"/>
          <w:lang w:val="es-ES_tradnl" w:eastAsia="es-CO"/>
        </w:rPr>
      </w:pPr>
      <w:r w:rsidRPr="00B4436C">
        <w:rPr>
          <w:rFonts w:ascii="Times New Roman" w:eastAsia="Times New Roman" w:hAnsi="Times New Roman" w:cs="Times New Roman"/>
          <w:sz w:val="24"/>
          <w:szCs w:val="24"/>
          <w:lang w:val="es-ES_tradnl" w:eastAsia="es-CO"/>
        </w:rPr>
        <w:t>Manizales (Caldas)</w:t>
      </w:r>
    </w:p>
    <w:p w:rsidR="002A0973" w:rsidRPr="00B4436C" w:rsidRDefault="003709EE" w:rsidP="002A0973">
      <w:pPr>
        <w:spacing w:after="0" w:line="240" w:lineRule="auto"/>
        <w:jc w:val="both"/>
        <w:rPr>
          <w:rFonts w:ascii="Times New Roman" w:eastAsia="Times New Roman" w:hAnsi="Times New Roman" w:cs="Times New Roman"/>
          <w:sz w:val="24"/>
          <w:szCs w:val="24"/>
          <w:lang w:eastAsia="es-CO"/>
        </w:rPr>
      </w:pPr>
      <w:hyperlink r:id="rId5" w:history="1">
        <w:r w:rsidR="002A0973" w:rsidRPr="00B4436C">
          <w:rPr>
            <w:rFonts w:ascii="Times New Roman" w:eastAsia="Times New Roman" w:hAnsi="Times New Roman" w:cs="Times New Roman"/>
            <w:sz w:val="24"/>
            <w:szCs w:val="24"/>
            <w:lang w:val="es-ES_tradnl" w:eastAsia="es-CO"/>
          </w:rPr>
          <w:t>cadreyes@yahoo.com</w:t>
        </w:r>
      </w:hyperlink>
    </w:p>
    <w:p w:rsidR="002A0973" w:rsidRPr="00B4436C" w:rsidRDefault="002A0973" w:rsidP="002A0973">
      <w:pPr>
        <w:spacing w:after="0" w:line="240" w:lineRule="auto"/>
        <w:jc w:val="both"/>
        <w:rPr>
          <w:rFonts w:ascii="Times New Roman" w:eastAsia="Times New Roman" w:hAnsi="Times New Roman" w:cs="Times New Roman"/>
          <w:sz w:val="24"/>
          <w:szCs w:val="24"/>
          <w:lang w:eastAsia="es-CO"/>
        </w:rPr>
      </w:pPr>
    </w:p>
    <w:p w:rsidR="002A0973" w:rsidRPr="00B4436C" w:rsidRDefault="002A0973" w:rsidP="002A0973">
      <w:pPr>
        <w:spacing w:after="0" w:line="240" w:lineRule="auto"/>
        <w:jc w:val="both"/>
        <w:rPr>
          <w:rFonts w:ascii="Times New Roman" w:eastAsia="Times New Roman" w:hAnsi="Times New Roman" w:cs="Times New Roman"/>
          <w:sz w:val="24"/>
          <w:szCs w:val="24"/>
          <w:lang w:eastAsia="es-CO"/>
        </w:rPr>
      </w:pPr>
      <w:r w:rsidRPr="00B4436C">
        <w:rPr>
          <w:rFonts w:ascii="Times New Roman" w:eastAsia="Times New Roman" w:hAnsi="Times New Roman" w:cs="Times New Roman"/>
          <w:b/>
          <w:bCs/>
          <w:sz w:val="24"/>
          <w:szCs w:val="24"/>
          <w:lang w:eastAsia="es-CO"/>
        </w:rPr>
        <w:t xml:space="preserve">TEMA: </w:t>
      </w:r>
      <w:r w:rsidRPr="00B4436C">
        <w:rPr>
          <w:rFonts w:ascii="Times New Roman" w:eastAsia="Times New Roman" w:hAnsi="Times New Roman" w:cs="Times New Roman"/>
          <w:sz w:val="24"/>
          <w:szCs w:val="24"/>
          <w:lang w:eastAsia="es-CO"/>
        </w:rPr>
        <w:t>Impuesto sobre la Renta y Complementarios</w:t>
      </w:r>
    </w:p>
    <w:p w:rsidR="002A0973" w:rsidRPr="00B4436C" w:rsidRDefault="002A0973" w:rsidP="002A0973">
      <w:pPr>
        <w:spacing w:after="0" w:line="240" w:lineRule="auto"/>
        <w:jc w:val="both"/>
        <w:rPr>
          <w:rFonts w:ascii="Times New Roman" w:eastAsia="Times New Roman" w:hAnsi="Times New Roman" w:cs="Times New Roman"/>
          <w:sz w:val="24"/>
          <w:szCs w:val="24"/>
          <w:lang w:eastAsia="es-CO"/>
        </w:rPr>
      </w:pPr>
      <w:r w:rsidRPr="00B4436C">
        <w:rPr>
          <w:rFonts w:ascii="Times New Roman" w:eastAsia="Times New Roman" w:hAnsi="Times New Roman" w:cs="Times New Roman"/>
          <w:b/>
          <w:bCs/>
          <w:sz w:val="24"/>
          <w:szCs w:val="24"/>
          <w:lang w:eastAsia="es-CO"/>
        </w:rPr>
        <w:t>DESCRIPTORES:</w:t>
      </w:r>
    </w:p>
    <w:p w:rsidR="002A0973" w:rsidRPr="00B4436C" w:rsidRDefault="002A0973" w:rsidP="002A0973">
      <w:pPr>
        <w:spacing w:after="0" w:line="240" w:lineRule="auto"/>
        <w:jc w:val="both"/>
        <w:rPr>
          <w:rFonts w:ascii="Times New Roman" w:eastAsia="Times New Roman" w:hAnsi="Times New Roman" w:cs="Times New Roman"/>
          <w:sz w:val="24"/>
          <w:szCs w:val="24"/>
          <w:lang w:eastAsia="es-CO"/>
        </w:rPr>
      </w:pPr>
      <w:r w:rsidRPr="00B4436C">
        <w:rPr>
          <w:rFonts w:ascii="Times New Roman" w:eastAsia="Times New Roman" w:hAnsi="Times New Roman" w:cs="Times New Roman"/>
          <w:sz w:val="24"/>
          <w:szCs w:val="24"/>
          <w:lang w:eastAsia="es-CO"/>
        </w:rPr>
        <w:t>Costo Fiscal de los Inmuebles</w:t>
      </w:r>
    </w:p>
    <w:p w:rsidR="002A0973" w:rsidRPr="00B4436C" w:rsidRDefault="002A0973" w:rsidP="002A0973">
      <w:pPr>
        <w:spacing w:after="0" w:line="240" w:lineRule="auto"/>
        <w:jc w:val="both"/>
        <w:rPr>
          <w:rFonts w:ascii="Times New Roman" w:eastAsia="Times New Roman" w:hAnsi="Times New Roman" w:cs="Times New Roman"/>
          <w:sz w:val="24"/>
          <w:szCs w:val="24"/>
          <w:lang w:eastAsia="es-CO"/>
        </w:rPr>
      </w:pPr>
      <w:r w:rsidRPr="00B4436C">
        <w:rPr>
          <w:rFonts w:ascii="Times New Roman" w:eastAsia="Times New Roman" w:hAnsi="Times New Roman" w:cs="Times New Roman"/>
          <w:sz w:val="24"/>
          <w:szCs w:val="24"/>
          <w:lang w:eastAsia="es-CO"/>
        </w:rPr>
        <w:t>Contrato de Arrendamiento Financiero Leasing</w:t>
      </w:r>
    </w:p>
    <w:p w:rsidR="002A0973" w:rsidRPr="00B4436C" w:rsidRDefault="002A0973" w:rsidP="002A0973">
      <w:pPr>
        <w:spacing w:after="0" w:line="240" w:lineRule="auto"/>
        <w:jc w:val="both"/>
        <w:rPr>
          <w:rFonts w:ascii="Times New Roman" w:eastAsia="Times New Roman" w:hAnsi="Times New Roman" w:cs="Times New Roman"/>
          <w:sz w:val="24"/>
          <w:szCs w:val="24"/>
          <w:lang w:eastAsia="es-CO"/>
        </w:rPr>
      </w:pPr>
      <w:r w:rsidRPr="00B4436C">
        <w:rPr>
          <w:rFonts w:ascii="Times New Roman" w:eastAsia="Times New Roman" w:hAnsi="Times New Roman" w:cs="Times New Roman"/>
          <w:b/>
          <w:bCs/>
          <w:sz w:val="24"/>
          <w:szCs w:val="24"/>
          <w:lang w:eastAsia="es-CO"/>
        </w:rPr>
        <w:t>FUENTES FORMALES:</w:t>
      </w:r>
    </w:p>
    <w:p w:rsidR="002A0973" w:rsidRPr="00B4436C" w:rsidRDefault="002A0973" w:rsidP="002A0973">
      <w:pPr>
        <w:spacing w:after="0" w:line="240" w:lineRule="auto"/>
        <w:jc w:val="both"/>
        <w:rPr>
          <w:rFonts w:ascii="Times New Roman" w:eastAsia="Times New Roman" w:hAnsi="Times New Roman" w:cs="Times New Roman"/>
          <w:sz w:val="24"/>
          <w:szCs w:val="24"/>
          <w:lang w:eastAsia="es-CO"/>
        </w:rPr>
      </w:pPr>
      <w:r w:rsidRPr="00B4436C">
        <w:rPr>
          <w:rFonts w:ascii="Times New Roman" w:eastAsia="Times New Roman" w:hAnsi="Times New Roman" w:cs="Times New Roman"/>
          <w:sz w:val="24"/>
          <w:szCs w:val="24"/>
          <w:lang w:eastAsia="es-CO"/>
        </w:rPr>
        <w:t xml:space="preserve">ESTATUTO TRIBUTARIO ARTS. </w:t>
      </w:r>
      <w:hyperlink r:id="rId6" w:tooltip="Estatuto Tributario CETA" w:history="1">
        <w:r w:rsidRPr="00B4436C">
          <w:rPr>
            <w:rFonts w:ascii="Times New Roman" w:eastAsia="Times New Roman" w:hAnsi="Times New Roman" w:cs="Times New Roman"/>
            <w:sz w:val="24"/>
            <w:szCs w:val="24"/>
            <w:lang w:eastAsia="es-CO"/>
          </w:rPr>
          <w:t>71</w:t>
        </w:r>
      </w:hyperlink>
      <w:r w:rsidRPr="00B4436C">
        <w:rPr>
          <w:rFonts w:ascii="Times New Roman" w:eastAsia="Times New Roman" w:hAnsi="Times New Roman" w:cs="Times New Roman"/>
          <w:sz w:val="24"/>
          <w:szCs w:val="24"/>
          <w:lang w:eastAsia="es-CO"/>
        </w:rPr>
        <w:t xml:space="preserve">, </w:t>
      </w:r>
      <w:hyperlink r:id="rId7" w:tooltip="Estatuto Tributario CETA" w:history="1">
        <w:r w:rsidRPr="00B4436C">
          <w:rPr>
            <w:rFonts w:ascii="Times New Roman" w:eastAsia="Times New Roman" w:hAnsi="Times New Roman" w:cs="Times New Roman"/>
            <w:sz w:val="24"/>
            <w:szCs w:val="24"/>
            <w:lang w:eastAsia="es-CO"/>
          </w:rPr>
          <w:t>127-1</w:t>
        </w:r>
      </w:hyperlink>
    </w:p>
    <w:p w:rsidR="002A0973" w:rsidRPr="00B4436C" w:rsidRDefault="002A0973" w:rsidP="002A0973">
      <w:pPr>
        <w:spacing w:after="0" w:line="240" w:lineRule="auto"/>
        <w:jc w:val="both"/>
        <w:rPr>
          <w:rFonts w:ascii="Times New Roman" w:eastAsia="Times New Roman" w:hAnsi="Times New Roman" w:cs="Times New Roman"/>
          <w:sz w:val="24"/>
          <w:szCs w:val="24"/>
          <w:lang w:eastAsia="es-CO"/>
        </w:rPr>
      </w:pPr>
      <w:r w:rsidRPr="00B4436C">
        <w:rPr>
          <w:rFonts w:ascii="Times New Roman" w:eastAsia="Times New Roman" w:hAnsi="Times New Roman" w:cs="Times New Roman"/>
          <w:sz w:val="24"/>
          <w:szCs w:val="24"/>
          <w:lang w:eastAsia="es-CO"/>
        </w:rPr>
        <w:t>DECRETO 0836 DE 1991 ART. 36</w:t>
      </w:r>
    </w:p>
    <w:p w:rsidR="002A0973" w:rsidRPr="00B4436C" w:rsidRDefault="002A0973" w:rsidP="002A0973">
      <w:pPr>
        <w:spacing w:after="0" w:line="240" w:lineRule="auto"/>
        <w:jc w:val="both"/>
        <w:rPr>
          <w:rFonts w:ascii="Times New Roman" w:eastAsia="Times New Roman" w:hAnsi="Times New Roman" w:cs="Times New Roman"/>
          <w:b/>
          <w:bCs/>
          <w:sz w:val="24"/>
          <w:szCs w:val="24"/>
          <w:lang w:eastAsia="es-CO"/>
        </w:rPr>
      </w:pPr>
      <w:bookmarkStart w:id="0" w:name="_GoBack"/>
      <w:bookmarkEnd w:id="0"/>
    </w:p>
    <w:p w:rsidR="002A0973" w:rsidRPr="00B4436C" w:rsidRDefault="002A0973" w:rsidP="002A0973">
      <w:pPr>
        <w:spacing w:after="0" w:line="240" w:lineRule="auto"/>
        <w:jc w:val="both"/>
        <w:rPr>
          <w:rFonts w:ascii="Times New Roman" w:eastAsia="Times New Roman" w:hAnsi="Times New Roman" w:cs="Times New Roman"/>
          <w:b/>
          <w:bCs/>
          <w:sz w:val="24"/>
          <w:szCs w:val="24"/>
          <w:lang w:eastAsia="es-CO"/>
        </w:rPr>
      </w:pPr>
    </w:p>
    <w:p w:rsidR="002A0973" w:rsidRPr="00B4436C" w:rsidRDefault="002A0973" w:rsidP="002A0973">
      <w:pPr>
        <w:spacing w:after="0" w:line="240" w:lineRule="auto"/>
        <w:jc w:val="both"/>
        <w:rPr>
          <w:rFonts w:ascii="Times New Roman" w:eastAsia="Times New Roman" w:hAnsi="Times New Roman" w:cs="Times New Roman"/>
          <w:sz w:val="24"/>
          <w:szCs w:val="24"/>
          <w:lang w:val="es-ES_tradnl" w:eastAsia="es-CO"/>
        </w:rPr>
      </w:pPr>
      <w:r w:rsidRPr="00B4436C">
        <w:rPr>
          <w:rFonts w:ascii="Times New Roman" w:eastAsia="Times New Roman" w:hAnsi="Times New Roman" w:cs="Times New Roman"/>
          <w:sz w:val="24"/>
          <w:szCs w:val="24"/>
          <w:lang w:val="es-ES_tradnl" w:eastAsia="es-CO"/>
        </w:rPr>
        <w:t>Cordial saludo, Dra. Consuelo:</w:t>
      </w:r>
    </w:p>
    <w:p w:rsidR="002A0973" w:rsidRPr="00B4436C" w:rsidRDefault="002A0973" w:rsidP="002A0973">
      <w:pPr>
        <w:spacing w:after="0" w:line="240" w:lineRule="auto"/>
        <w:jc w:val="both"/>
        <w:rPr>
          <w:rFonts w:ascii="Times New Roman" w:eastAsia="Times New Roman" w:hAnsi="Times New Roman" w:cs="Times New Roman"/>
          <w:b/>
          <w:bCs/>
          <w:sz w:val="24"/>
          <w:szCs w:val="24"/>
          <w:lang w:eastAsia="es-CO"/>
        </w:rPr>
      </w:pPr>
    </w:p>
    <w:p w:rsidR="002A0973" w:rsidRPr="00B4436C" w:rsidRDefault="002A0973" w:rsidP="002A0973">
      <w:pPr>
        <w:spacing w:after="0" w:line="240" w:lineRule="auto"/>
        <w:jc w:val="both"/>
        <w:rPr>
          <w:rFonts w:ascii="Times New Roman" w:eastAsia="Times New Roman" w:hAnsi="Times New Roman" w:cs="Times New Roman"/>
          <w:sz w:val="24"/>
          <w:szCs w:val="24"/>
          <w:lang w:eastAsia="es-CO"/>
        </w:rPr>
      </w:pPr>
      <w:r w:rsidRPr="00B4436C">
        <w:rPr>
          <w:rFonts w:ascii="Times New Roman" w:eastAsia="Times New Roman" w:hAnsi="Times New Roman" w:cs="Times New Roman"/>
          <w:sz w:val="24"/>
          <w:szCs w:val="24"/>
          <w:lang w:eastAsia="es-CO"/>
        </w:rPr>
        <w:t>De conformidad con el numeral 3 del artículo 20 del Decreto 4048 de 2008 y la Orden Administrativa 0006 de 2009, es función de esta Subdirección absolver las consultas escritas que se formulen sobre interpretación y aplicación de las normas tributarias de carácter nacional, aduaneras y cambiarias en lo de competencia de esta entidad.</w:t>
      </w:r>
    </w:p>
    <w:p w:rsidR="002A0973" w:rsidRPr="00B4436C" w:rsidRDefault="002A0973" w:rsidP="002A0973">
      <w:pPr>
        <w:spacing w:after="0" w:line="240" w:lineRule="auto"/>
        <w:jc w:val="both"/>
        <w:rPr>
          <w:rFonts w:ascii="Times New Roman" w:eastAsia="Times New Roman" w:hAnsi="Times New Roman" w:cs="Times New Roman"/>
          <w:sz w:val="24"/>
          <w:szCs w:val="24"/>
          <w:lang w:eastAsia="es-CO"/>
        </w:rPr>
      </w:pPr>
    </w:p>
    <w:p w:rsidR="002A0973" w:rsidRPr="003709EE" w:rsidRDefault="002A0973" w:rsidP="002A0973">
      <w:pPr>
        <w:spacing w:after="0" w:line="240" w:lineRule="auto"/>
        <w:jc w:val="both"/>
        <w:rPr>
          <w:rFonts w:ascii="Times New Roman" w:eastAsia="Times New Roman" w:hAnsi="Times New Roman" w:cs="Times New Roman"/>
          <w:b/>
          <w:sz w:val="24"/>
          <w:szCs w:val="24"/>
          <w:lang w:eastAsia="es-CO"/>
        </w:rPr>
      </w:pPr>
      <w:r w:rsidRPr="003709EE">
        <w:rPr>
          <w:rFonts w:ascii="Times New Roman" w:eastAsia="Times New Roman" w:hAnsi="Times New Roman" w:cs="Times New Roman"/>
          <w:b/>
          <w:sz w:val="24"/>
          <w:szCs w:val="24"/>
          <w:lang w:eastAsia="es-CO"/>
        </w:rPr>
        <w:t>Solicita se precise cuál es la norma aplicable para determinar el costo fiscal de un inmueble enajenado en el año 2011, que en el año 2009 fue adquirido por la sociedad mediante el ejercicio de la opción de compra de un contrato de leasing suscrito en el 2004</w:t>
      </w:r>
      <w:proofErr w:type="gramStart"/>
      <w:r w:rsidRPr="003709EE">
        <w:rPr>
          <w:rFonts w:ascii="Times New Roman" w:eastAsia="Times New Roman" w:hAnsi="Times New Roman" w:cs="Times New Roman"/>
          <w:b/>
          <w:sz w:val="24"/>
          <w:szCs w:val="24"/>
          <w:lang w:eastAsia="es-CO"/>
        </w:rPr>
        <w:t>?.</w:t>
      </w:r>
      <w:proofErr w:type="gramEnd"/>
    </w:p>
    <w:p w:rsidR="002A0973" w:rsidRPr="00B4436C" w:rsidRDefault="002A0973" w:rsidP="002A0973">
      <w:pPr>
        <w:spacing w:after="0" w:line="240" w:lineRule="auto"/>
        <w:jc w:val="both"/>
        <w:rPr>
          <w:rFonts w:ascii="Times New Roman" w:eastAsia="Times New Roman" w:hAnsi="Times New Roman" w:cs="Times New Roman"/>
          <w:sz w:val="24"/>
          <w:szCs w:val="24"/>
          <w:lang w:eastAsia="es-CO"/>
        </w:rPr>
      </w:pPr>
    </w:p>
    <w:p w:rsidR="002A0973" w:rsidRPr="00B4436C" w:rsidRDefault="002A0973" w:rsidP="002A0973">
      <w:pPr>
        <w:spacing w:after="0" w:line="240" w:lineRule="auto"/>
        <w:jc w:val="both"/>
        <w:rPr>
          <w:rFonts w:ascii="Times New Roman" w:eastAsia="Times New Roman" w:hAnsi="Times New Roman" w:cs="Times New Roman"/>
          <w:sz w:val="24"/>
          <w:szCs w:val="24"/>
          <w:lang w:eastAsia="es-CO"/>
        </w:rPr>
      </w:pPr>
      <w:r w:rsidRPr="00B4436C">
        <w:rPr>
          <w:rFonts w:ascii="Times New Roman" w:eastAsia="Times New Roman" w:hAnsi="Times New Roman" w:cs="Times New Roman"/>
          <w:sz w:val="24"/>
          <w:szCs w:val="24"/>
          <w:lang w:eastAsia="es-CO"/>
        </w:rPr>
        <w:t>Dando alcance al oficio 016657 de marzo 20 de 2012 (SIC- 2013), mediante el cual este Despacho atendió las inquietudes planteadas por usted en dicha oportunidad, se precisa que para efectos de establecer el valor de la enajenación de los bienes en los contratos de arrendamiento financiero, el artículo 36 del Decreto 836 de 1991, establece:</w:t>
      </w:r>
    </w:p>
    <w:p w:rsidR="002A0973" w:rsidRPr="00B4436C" w:rsidRDefault="002A0973" w:rsidP="002A0973">
      <w:pPr>
        <w:spacing w:after="0" w:line="240" w:lineRule="auto"/>
        <w:ind w:left="284"/>
        <w:jc w:val="both"/>
        <w:rPr>
          <w:rFonts w:ascii="Times New Roman" w:eastAsia="Times New Roman" w:hAnsi="Times New Roman" w:cs="Times New Roman"/>
          <w:sz w:val="24"/>
          <w:szCs w:val="24"/>
          <w:lang w:eastAsia="es-CO"/>
        </w:rPr>
      </w:pPr>
    </w:p>
    <w:p w:rsidR="002A0973" w:rsidRPr="00B4436C" w:rsidRDefault="002A0973" w:rsidP="002A0973">
      <w:pPr>
        <w:spacing w:after="0" w:line="240" w:lineRule="auto"/>
        <w:ind w:left="284"/>
        <w:jc w:val="both"/>
        <w:rPr>
          <w:rFonts w:ascii="Times New Roman" w:eastAsia="Times New Roman" w:hAnsi="Times New Roman" w:cs="Times New Roman"/>
          <w:i/>
          <w:iCs/>
          <w:sz w:val="24"/>
          <w:szCs w:val="24"/>
          <w:lang w:eastAsia="es-CO"/>
        </w:rPr>
      </w:pPr>
      <w:r w:rsidRPr="00B4436C">
        <w:rPr>
          <w:rFonts w:ascii="Times New Roman" w:eastAsia="Times New Roman" w:hAnsi="Times New Roman" w:cs="Times New Roman"/>
          <w:b/>
          <w:i/>
          <w:iCs/>
          <w:sz w:val="24"/>
          <w:szCs w:val="24"/>
          <w:lang w:eastAsia="es-CO"/>
        </w:rPr>
        <w:t>"ARTÍCULO 36. VALOR DE LA ENAJENACIÓN DE LOS BIENES EN LOS CONTRATOS DE ARRENDAMIENTO FINANCIERO</w:t>
      </w:r>
      <w:r w:rsidRPr="00B4436C">
        <w:rPr>
          <w:rFonts w:ascii="Times New Roman" w:eastAsia="Times New Roman" w:hAnsi="Times New Roman" w:cs="Times New Roman"/>
          <w:i/>
          <w:iCs/>
          <w:sz w:val="24"/>
          <w:szCs w:val="24"/>
          <w:lang w:eastAsia="es-CO"/>
        </w:rPr>
        <w:t>. En el caso de enajenación de bienes objeto de un contrato de arrendamiento financiero, se tendrá como valor comercial de enajenación para efectos tributarios, el valor de la opción de compra.</w:t>
      </w:r>
    </w:p>
    <w:p w:rsidR="002A0973" w:rsidRPr="00B4436C" w:rsidRDefault="002A0973" w:rsidP="002A0973">
      <w:pPr>
        <w:spacing w:after="0" w:line="240" w:lineRule="auto"/>
        <w:ind w:left="284"/>
        <w:jc w:val="both"/>
        <w:rPr>
          <w:rFonts w:ascii="Times New Roman" w:eastAsia="Times New Roman" w:hAnsi="Times New Roman" w:cs="Times New Roman"/>
          <w:i/>
          <w:iCs/>
          <w:sz w:val="24"/>
          <w:szCs w:val="24"/>
          <w:lang w:eastAsia="es-CO"/>
        </w:rPr>
      </w:pPr>
    </w:p>
    <w:p w:rsidR="002A0973" w:rsidRPr="00B4436C" w:rsidRDefault="002A0973" w:rsidP="002A0973">
      <w:pPr>
        <w:spacing w:after="0" w:line="240" w:lineRule="auto"/>
        <w:ind w:left="284"/>
        <w:jc w:val="both"/>
        <w:rPr>
          <w:rFonts w:ascii="Times New Roman" w:eastAsia="Times New Roman" w:hAnsi="Times New Roman" w:cs="Times New Roman"/>
          <w:b/>
          <w:i/>
          <w:iCs/>
          <w:sz w:val="24"/>
          <w:szCs w:val="24"/>
          <w:u w:val="single"/>
          <w:lang w:eastAsia="es-CO"/>
        </w:rPr>
      </w:pPr>
      <w:r w:rsidRPr="00B4436C">
        <w:rPr>
          <w:rFonts w:ascii="Times New Roman" w:eastAsia="Times New Roman" w:hAnsi="Times New Roman" w:cs="Times New Roman"/>
          <w:b/>
          <w:i/>
          <w:iCs/>
          <w:sz w:val="24"/>
          <w:szCs w:val="24"/>
          <w:lang w:eastAsia="es-CO"/>
        </w:rPr>
        <w:t xml:space="preserve">Cuando se trate de bienes raíces, se aceptará para efectos fiscales, que el precio de venta sea inferior al costo o al avalúo catastral vigente en la fecha de enajenación, </w:t>
      </w:r>
      <w:r w:rsidRPr="00B4436C">
        <w:rPr>
          <w:rFonts w:ascii="Times New Roman" w:eastAsia="Times New Roman" w:hAnsi="Times New Roman" w:cs="Times New Roman"/>
          <w:b/>
          <w:i/>
          <w:iCs/>
          <w:sz w:val="24"/>
          <w:szCs w:val="24"/>
          <w:u w:val="single"/>
          <w:lang w:eastAsia="es-CO"/>
        </w:rPr>
        <w:t xml:space="preserve">siempre que el valor de la opción de compra sumado al valor de los cánones de </w:t>
      </w:r>
      <w:r w:rsidRPr="00B4436C">
        <w:rPr>
          <w:rFonts w:ascii="Times New Roman" w:eastAsia="Times New Roman" w:hAnsi="Times New Roman" w:cs="Times New Roman"/>
          <w:b/>
          <w:i/>
          <w:iCs/>
          <w:sz w:val="24"/>
          <w:szCs w:val="24"/>
          <w:u w:val="single"/>
          <w:lang w:eastAsia="es-CO"/>
        </w:rPr>
        <w:lastRenderedPageBreak/>
        <w:t>arrendamiento causados con anterioridad a la enajenación, supere el costo o el avalúo catastral vigente, según el caso, en la fecha de enajenación.</w:t>
      </w:r>
    </w:p>
    <w:p w:rsidR="002A0973" w:rsidRPr="00B4436C" w:rsidRDefault="002A0973" w:rsidP="002A0973">
      <w:pPr>
        <w:spacing w:after="0" w:line="240" w:lineRule="auto"/>
        <w:ind w:left="284"/>
        <w:jc w:val="both"/>
        <w:rPr>
          <w:rFonts w:ascii="Times New Roman" w:eastAsia="Times New Roman" w:hAnsi="Times New Roman" w:cs="Times New Roman"/>
          <w:i/>
          <w:iCs/>
          <w:sz w:val="24"/>
          <w:szCs w:val="24"/>
          <w:lang w:eastAsia="es-CO"/>
        </w:rPr>
      </w:pPr>
    </w:p>
    <w:p w:rsidR="002A0973" w:rsidRPr="00B4436C" w:rsidRDefault="002A0973" w:rsidP="002A0973">
      <w:pPr>
        <w:spacing w:after="0" w:line="240" w:lineRule="auto"/>
        <w:ind w:left="284"/>
        <w:jc w:val="both"/>
        <w:rPr>
          <w:rFonts w:ascii="Times New Roman" w:eastAsia="Times New Roman" w:hAnsi="Times New Roman" w:cs="Times New Roman"/>
          <w:i/>
          <w:iCs/>
          <w:sz w:val="24"/>
          <w:szCs w:val="24"/>
          <w:lang w:eastAsia="es-CO"/>
        </w:rPr>
      </w:pPr>
      <w:r w:rsidRPr="00B4436C">
        <w:rPr>
          <w:rFonts w:ascii="Times New Roman" w:eastAsia="Times New Roman" w:hAnsi="Times New Roman" w:cs="Times New Roman"/>
          <w:i/>
          <w:iCs/>
          <w:sz w:val="24"/>
          <w:szCs w:val="24"/>
          <w:lang w:eastAsia="es-CO"/>
        </w:rPr>
        <w:t>Cuando el valor de la opción de compra sumado al valor de los cánones de arrendamiento causados con anterioridad a la enajenación fuere inferior al costo o al avalúo catastral vigente, para efectos fiscales se deberá, agregar, al precio de venta, el valor que resulte de restar del costo o avalúo catastral vigente, según corresponda, el valor de la opción de compra sumado al valor de los cánones de arrendamientos causados con anterioridad a la enajenación".</w:t>
      </w:r>
    </w:p>
    <w:p w:rsidR="002A0973" w:rsidRPr="00B4436C" w:rsidRDefault="002A0973" w:rsidP="002A0973">
      <w:pPr>
        <w:spacing w:after="0" w:line="240" w:lineRule="auto"/>
        <w:jc w:val="both"/>
        <w:rPr>
          <w:rFonts w:ascii="Times New Roman" w:eastAsia="Times New Roman" w:hAnsi="Times New Roman" w:cs="Times New Roman"/>
          <w:i/>
          <w:iCs/>
          <w:sz w:val="24"/>
          <w:szCs w:val="24"/>
          <w:lang w:eastAsia="es-CO"/>
        </w:rPr>
      </w:pPr>
    </w:p>
    <w:p w:rsidR="002A0973" w:rsidRPr="00B4436C" w:rsidRDefault="002A0973" w:rsidP="002A0973">
      <w:pPr>
        <w:spacing w:after="0" w:line="240" w:lineRule="auto"/>
        <w:jc w:val="both"/>
        <w:rPr>
          <w:rFonts w:ascii="Times New Roman" w:eastAsia="Times New Roman" w:hAnsi="Times New Roman" w:cs="Times New Roman"/>
          <w:sz w:val="24"/>
          <w:szCs w:val="24"/>
          <w:lang w:eastAsia="es-CO"/>
        </w:rPr>
      </w:pPr>
      <w:r w:rsidRPr="00B4436C">
        <w:rPr>
          <w:rFonts w:ascii="Times New Roman" w:eastAsia="Times New Roman" w:hAnsi="Times New Roman" w:cs="Times New Roman"/>
          <w:sz w:val="24"/>
          <w:szCs w:val="24"/>
          <w:lang w:eastAsia="es-CO"/>
        </w:rPr>
        <w:t>Norma que debió aplicarse en el año 2009, cuando la sociedad adquirió el bien inmueble mediante el ejercicio de la opción de compra amparada por el contrato de arrendamiento financiero o leasing.</w:t>
      </w:r>
    </w:p>
    <w:p w:rsidR="002A0973" w:rsidRPr="00B4436C" w:rsidRDefault="002A0973" w:rsidP="002A0973">
      <w:pPr>
        <w:spacing w:after="0" w:line="240" w:lineRule="auto"/>
        <w:jc w:val="both"/>
        <w:rPr>
          <w:rFonts w:ascii="Times New Roman" w:eastAsia="Times New Roman" w:hAnsi="Times New Roman" w:cs="Times New Roman"/>
          <w:sz w:val="24"/>
          <w:szCs w:val="24"/>
          <w:lang w:eastAsia="es-CO"/>
        </w:rPr>
      </w:pPr>
    </w:p>
    <w:p w:rsidR="002A0973" w:rsidRPr="00B4436C" w:rsidRDefault="002A0973" w:rsidP="002A0973">
      <w:pPr>
        <w:spacing w:after="0" w:line="240" w:lineRule="auto"/>
        <w:jc w:val="both"/>
        <w:rPr>
          <w:rFonts w:ascii="Times New Roman" w:eastAsia="Times New Roman" w:hAnsi="Times New Roman" w:cs="Times New Roman"/>
          <w:sz w:val="24"/>
          <w:szCs w:val="24"/>
          <w:lang w:eastAsia="es-CO"/>
        </w:rPr>
      </w:pPr>
      <w:r w:rsidRPr="00B4436C">
        <w:rPr>
          <w:rFonts w:ascii="Times New Roman" w:eastAsia="Times New Roman" w:hAnsi="Times New Roman" w:cs="Times New Roman"/>
          <w:sz w:val="24"/>
          <w:szCs w:val="24"/>
          <w:lang w:eastAsia="es-CO"/>
        </w:rPr>
        <w:t xml:space="preserve">Ahora bien, tratándose del costo de enajenación de bienes inmuebles adquiridos por un arrendatario mediante leasing, el inciso segundo del </w:t>
      </w:r>
      <w:hyperlink r:id="rId8" w:tooltip="Estatuto Tributario CETA" w:history="1">
        <w:r w:rsidRPr="00B4436C">
          <w:rPr>
            <w:rFonts w:ascii="Times New Roman" w:eastAsia="Times New Roman" w:hAnsi="Times New Roman" w:cs="Times New Roman"/>
            <w:sz w:val="24"/>
            <w:szCs w:val="24"/>
            <w:lang w:eastAsia="es-CO"/>
          </w:rPr>
          <w:t>artículo 71</w:t>
        </w:r>
      </w:hyperlink>
      <w:r w:rsidRPr="00B4436C">
        <w:rPr>
          <w:rFonts w:ascii="Times New Roman" w:eastAsia="Times New Roman" w:hAnsi="Times New Roman" w:cs="Times New Roman"/>
          <w:sz w:val="24"/>
          <w:szCs w:val="24"/>
          <w:lang w:eastAsia="es-CO"/>
        </w:rPr>
        <w:t xml:space="preserve"> del Estatuto Tributario, señala:</w:t>
      </w:r>
    </w:p>
    <w:p w:rsidR="002A0973" w:rsidRPr="00B4436C" w:rsidRDefault="002A0973" w:rsidP="002A0973">
      <w:pPr>
        <w:spacing w:after="0" w:line="240" w:lineRule="auto"/>
        <w:ind w:left="284"/>
        <w:jc w:val="both"/>
        <w:rPr>
          <w:rFonts w:ascii="Times New Roman" w:eastAsia="Times New Roman" w:hAnsi="Times New Roman" w:cs="Times New Roman"/>
          <w:sz w:val="24"/>
          <w:szCs w:val="24"/>
          <w:lang w:eastAsia="es-CO"/>
        </w:rPr>
      </w:pPr>
    </w:p>
    <w:p w:rsidR="002A0973" w:rsidRPr="00B4436C" w:rsidRDefault="002A0973" w:rsidP="002A0973">
      <w:pPr>
        <w:spacing w:after="0" w:line="240" w:lineRule="auto"/>
        <w:ind w:left="284"/>
        <w:jc w:val="both"/>
        <w:rPr>
          <w:rFonts w:ascii="Times New Roman" w:eastAsia="Times New Roman" w:hAnsi="Times New Roman" w:cs="Times New Roman"/>
          <w:i/>
          <w:iCs/>
          <w:sz w:val="24"/>
          <w:szCs w:val="24"/>
          <w:lang w:eastAsia="es-CO"/>
        </w:rPr>
      </w:pPr>
      <w:r w:rsidRPr="00B4436C">
        <w:rPr>
          <w:rFonts w:ascii="Times New Roman" w:eastAsia="Times New Roman" w:hAnsi="Times New Roman" w:cs="Times New Roman"/>
          <w:i/>
          <w:iCs/>
          <w:sz w:val="24"/>
          <w:szCs w:val="24"/>
          <w:lang w:eastAsia="es-CO"/>
        </w:rPr>
        <w:t xml:space="preserve">"Cuando se trate de inmuebles adquiridos mediante contratos de arrendamiento financiero o leasing, </w:t>
      </w:r>
      <w:proofErr w:type="spellStart"/>
      <w:r w:rsidRPr="00B4436C">
        <w:rPr>
          <w:rFonts w:ascii="Times New Roman" w:eastAsia="Times New Roman" w:hAnsi="Times New Roman" w:cs="Times New Roman"/>
          <w:i/>
          <w:iCs/>
          <w:sz w:val="24"/>
          <w:szCs w:val="24"/>
          <w:lang w:eastAsia="es-CO"/>
        </w:rPr>
        <w:t>retroarriendo</w:t>
      </w:r>
      <w:proofErr w:type="spellEnd"/>
      <w:r w:rsidRPr="00B4436C">
        <w:rPr>
          <w:rFonts w:ascii="Times New Roman" w:eastAsia="Times New Roman" w:hAnsi="Times New Roman" w:cs="Times New Roman"/>
          <w:i/>
          <w:iCs/>
          <w:sz w:val="24"/>
          <w:szCs w:val="24"/>
          <w:lang w:eastAsia="es-CO"/>
        </w:rPr>
        <w:t xml:space="preserve"> o </w:t>
      </w:r>
      <w:proofErr w:type="spellStart"/>
      <w:r w:rsidRPr="00B4436C">
        <w:rPr>
          <w:rFonts w:ascii="Times New Roman" w:eastAsia="Times New Roman" w:hAnsi="Times New Roman" w:cs="Times New Roman"/>
          <w:i/>
          <w:iCs/>
          <w:sz w:val="24"/>
          <w:szCs w:val="24"/>
          <w:lang w:eastAsia="es-CO"/>
        </w:rPr>
        <w:t>lease</w:t>
      </w:r>
      <w:proofErr w:type="spellEnd"/>
      <w:r w:rsidRPr="00B4436C">
        <w:rPr>
          <w:rFonts w:ascii="Times New Roman" w:eastAsia="Times New Roman" w:hAnsi="Times New Roman" w:cs="Times New Roman"/>
          <w:i/>
          <w:iCs/>
          <w:sz w:val="24"/>
          <w:szCs w:val="24"/>
          <w:lang w:eastAsia="es-CO"/>
        </w:rPr>
        <w:t xml:space="preserve">-back, que hayan sido sometidos al tratamiento previsto en el numeral 1. </w:t>
      </w:r>
      <w:proofErr w:type="gramStart"/>
      <w:r w:rsidRPr="00B4436C">
        <w:rPr>
          <w:rFonts w:ascii="Times New Roman" w:eastAsia="Times New Roman" w:hAnsi="Times New Roman" w:cs="Times New Roman"/>
          <w:i/>
          <w:iCs/>
          <w:sz w:val="24"/>
          <w:szCs w:val="24"/>
          <w:lang w:eastAsia="es-CO"/>
        </w:rPr>
        <w:t>del</w:t>
      </w:r>
      <w:proofErr w:type="gramEnd"/>
      <w:r w:rsidRPr="00B4436C">
        <w:rPr>
          <w:rFonts w:ascii="Times New Roman" w:eastAsia="Times New Roman" w:hAnsi="Times New Roman" w:cs="Times New Roman"/>
          <w:i/>
          <w:iCs/>
          <w:sz w:val="24"/>
          <w:szCs w:val="24"/>
          <w:lang w:eastAsia="es-CO"/>
        </w:rPr>
        <w:t xml:space="preserve"> </w:t>
      </w:r>
      <w:hyperlink r:id="rId9" w:tooltip="Estatuto Tributario CETA" w:history="1">
        <w:r w:rsidRPr="00B4436C">
          <w:rPr>
            <w:rFonts w:ascii="Times New Roman" w:eastAsia="Times New Roman" w:hAnsi="Times New Roman" w:cs="Times New Roman"/>
            <w:i/>
            <w:iCs/>
            <w:sz w:val="24"/>
            <w:szCs w:val="24"/>
            <w:lang w:eastAsia="es-CO"/>
          </w:rPr>
          <w:t>artículo 127-1</w:t>
        </w:r>
      </w:hyperlink>
      <w:r w:rsidRPr="00B4436C">
        <w:rPr>
          <w:rFonts w:ascii="Times New Roman" w:eastAsia="Times New Roman" w:hAnsi="Times New Roman" w:cs="Times New Roman"/>
          <w:i/>
          <w:iCs/>
          <w:sz w:val="24"/>
          <w:szCs w:val="24"/>
          <w:lang w:eastAsia="es-CO"/>
        </w:rPr>
        <w:t xml:space="preserve"> del Estatuto Tributario, el costo de enajenación para el arrendatario adquirente será el de adquisición, correspondiente a la opción de compra y a la parte capitalizada de los cánones, más las adiciones y mejoras, las contribuciones de valorización pagadas y los ajustes por inflación, cuando haya lugar a ello".</w:t>
      </w:r>
    </w:p>
    <w:p w:rsidR="002A0973" w:rsidRPr="00B4436C" w:rsidRDefault="002A0973" w:rsidP="002A0973">
      <w:pPr>
        <w:spacing w:after="0" w:line="240" w:lineRule="auto"/>
        <w:jc w:val="both"/>
        <w:rPr>
          <w:rFonts w:ascii="Times New Roman" w:eastAsia="Times New Roman" w:hAnsi="Times New Roman" w:cs="Times New Roman"/>
          <w:i/>
          <w:iCs/>
          <w:sz w:val="24"/>
          <w:szCs w:val="24"/>
          <w:lang w:eastAsia="es-CO"/>
        </w:rPr>
      </w:pPr>
    </w:p>
    <w:p w:rsidR="002A0973" w:rsidRPr="00B4436C" w:rsidRDefault="002A0973" w:rsidP="002A0973">
      <w:pPr>
        <w:spacing w:after="0" w:line="240" w:lineRule="auto"/>
        <w:jc w:val="both"/>
        <w:rPr>
          <w:rFonts w:ascii="Times New Roman" w:eastAsia="Times New Roman" w:hAnsi="Times New Roman" w:cs="Times New Roman"/>
          <w:b/>
          <w:sz w:val="24"/>
          <w:szCs w:val="24"/>
          <w:lang w:eastAsia="es-CO"/>
        </w:rPr>
      </w:pPr>
      <w:r w:rsidRPr="00B4436C">
        <w:rPr>
          <w:rFonts w:ascii="Times New Roman" w:eastAsia="Times New Roman" w:hAnsi="Times New Roman" w:cs="Times New Roman"/>
          <w:sz w:val="24"/>
          <w:szCs w:val="24"/>
          <w:lang w:eastAsia="es-CO"/>
        </w:rPr>
        <w:t xml:space="preserve">Aunque la norma general para determinar la utilidad en la enajenación de inmuebles prevista en el inciso 1 del artículo ibídem, determina que la utilidad en la enajenación de bienes inmuebles que tengan el carácter de activos fijos, señala que se restará al precio de venta el costo fiscal, establecido de acuerdo con las alternativas previstas en el Capítulo II del Título I del Libro Primero del Estatuto Tributario, </w:t>
      </w:r>
      <w:r w:rsidRPr="00B4436C">
        <w:rPr>
          <w:rFonts w:ascii="Times New Roman" w:eastAsia="Times New Roman" w:hAnsi="Times New Roman" w:cs="Times New Roman"/>
          <w:b/>
          <w:sz w:val="24"/>
          <w:szCs w:val="24"/>
          <w:lang w:eastAsia="es-CO"/>
        </w:rPr>
        <w:t xml:space="preserve">el inciso 2 transcrito, expresa de manera restrictiva y especial la determinación del costo de enajenación para establecer la utilidad en la venta de bienes inmuebles que hayan sido adquiridos mediante la realización de un contrato de arrendamiento financiero sometidos al tratamiento del numeral 1 del </w:t>
      </w:r>
      <w:hyperlink r:id="rId10" w:tooltip="Estatuto Tributario CETA" w:history="1">
        <w:r w:rsidRPr="00B4436C">
          <w:rPr>
            <w:rFonts w:ascii="Times New Roman" w:eastAsia="Times New Roman" w:hAnsi="Times New Roman" w:cs="Times New Roman"/>
            <w:b/>
            <w:sz w:val="24"/>
            <w:szCs w:val="24"/>
            <w:lang w:eastAsia="es-CO"/>
          </w:rPr>
          <w:t>artículo 127-1</w:t>
        </w:r>
      </w:hyperlink>
      <w:r w:rsidRPr="00B4436C">
        <w:rPr>
          <w:rFonts w:ascii="Times New Roman" w:eastAsia="Times New Roman" w:hAnsi="Times New Roman" w:cs="Times New Roman"/>
          <w:b/>
          <w:sz w:val="24"/>
          <w:szCs w:val="24"/>
          <w:lang w:eastAsia="es-CO"/>
        </w:rPr>
        <w:t xml:space="preserve"> del Estatuto Tributario.</w:t>
      </w:r>
    </w:p>
    <w:p w:rsidR="002A0973" w:rsidRPr="00B4436C" w:rsidRDefault="002A0973" w:rsidP="002A0973">
      <w:pPr>
        <w:spacing w:after="0" w:line="240" w:lineRule="auto"/>
        <w:jc w:val="both"/>
        <w:rPr>
          <w:rFonts w:ascii="Times New Roman" w:eastAsia="Times New Roman" w:hAnsi="Times New Roman" w:cs="Times New Roman"/>
          <w:sz w:val="24"/>
          <w:szCs w:val="24"/>
          <w:lang w:eastAsia="es-CO"/>
        </w:rPr>
      </w:pPr>
    </w:p>
    <w:p w:rsidR="002A0973" w:rsidRPr="00B4436C" w:rsidRDefault="002A0973" w:rsidP="002A0973">
      <w:pPr>
        <w:spacing w:after="0" w:line="240" w:lineRule="auto"/>
        <w:jc w:val="both"/>
        <w:rPr>
          <w:rFonts w:ascii="Times New Roman" w:eastAsia="Times New Roman" w:hAnsi="Times New Roman" w:cs="Times New Roman"/>
          <w:sz w:val="24"/>
          <w:szCs w:val="24"/>
          <w:lang w:eastAsia="es-CO"/>
        </w:rPr>
      </w:pPr>
      <w:r w:rsidRPr="00B4436C">
        <w:rPr>
          <w:rFonts w:ascii="Times New Roman" w:eastAsia="Times New Roman" w:hAnsi="Times New Roman" w:cs="Times New Roman"/>
          <w:sz w:val="24"/>
          <w:szCs w:val="24"/>
          <w:lang w:eastAsia="es-CO"/>
        </w:rPr>
        <w:t xml:space="preserve">De lo anterior se colige, que tratándose de la venta de un bien inmueble adquirido mediante el ejercicio de la opción de compra en un contrato leasing, el costo fiscal que debió registrarse para determinar la utilidad en la venta del bien en el año 2011, es el establecido en el inciso segundo del </w:t>
      </w:r>
      <w:hyperlink r:id="rId11" w:tooltip="Estatuto Tributario CETA" w:history="1">
        <w:r w:rsidRPr="00B4436C">
          <w:rPr>
            <w:rFonts w:ascii="Times New Roman" w:eastAsia="Times New Roman" w:hAnsi="Times New Roman" w:cs="Times New Roman"/>
            <w:sz w:val="24"/>
            <w:szCs w:val="24"/>
            <w:lang w:eastAsia="es-CO"/>
          </w:rPr>
          <w:t>artículo 71</w:t>
        </w:r>
      </w:hyperlink>
      <w:r w:rsidRPr="00B4436C">
        <w:rPr>
          <w:rFonts w:ascii="Times New Roman" w:eastAsia="Times New Roman" w:hAnsi="Times New Roman" w:cs="Times New Roman"/>
          <w:sz w:val="24"/>
          <w:szCs w:val="24"/>
          <w:lang w:eastAsia="es-CO"/>
        </w:rPr>
        <w:t xml:space="preserve"> del Estatuto Tributario.</w:t>
      </w:r>
    </w:p>
    <w:p w:rsidR="002A0973" w:rsidRPr="00B4436C" w:rsidRDefault="002A0973" w:rsidP="002A0973">
      <w:pPr>
        <w:spacing w:after="0" w:line="240" w:lineRule="auto"/>
        <w:jc w:val="both"/>
        <w:rPr>
          <w:rFonts w:ascii="Times New Roman" w:eastAsia="Times New Roman" w:hAnsi="Times New Roman" w:cs="Times New Roman"/>
          <w:sz w:val="24"/>
          <w:szCs w:val="24"/>
          <w:lang w:eastAsia="es-CO"/>
        </w:rPr>
      </w:pPr>
    </w:p>
    <w:p w:rsidR="002A0973" w:rsidRPr="00B4436C" w:rsidRDefault="002A0973" w:rsidP="002A0973">
      <w:pPr>
        <w:spacing w:after="0" w:line="240" w:lineRule="auto"/>
        <w:jc w:val="both"/>
        <w:rPr>
          <w:rFonts w:ascii="Times New Roman" w:eastAsia="Times New Roman" w:hAnsi="Times New Roman" w:cs="Times New Roman"/>
          <w:b/>
          <w:sz w:val="24"/>
          <w:szCs w:val="24"/>
          <w:lang w:eastAsia="es-CO"/>
        </w:rPr>
      </w:pPr>
      <w:r w:rsidRPr="00B4436C">
        <w:rPr>
          <w:rFonts w:ascii="Times New Roman" w:eastAsia="Times New Roman" w:hAnsi="Times New Roman" w:cs="Times New Roman"/>
          <w:b/>
          <w:sz w:val="24"/>
          <w:szCs w:val="24"/>
          <w:lang w:eastAsia="es-CO"/>
        </w:rPr>
        <w:t xml:space="preserve">De otra parte, téngase en cuenta que el </w:t>
      </w:r>
      <w:hyperlink r:id="rId12" w:tooltip="Estatuto Tributario CETA" w:history="1">
        <w:r w:rsidRPr="00B4436C">
          <w:rPr>
            <w:rFonts w:ascii="Times New Roman" w:eastAsia="Times New Roman" w:hAnsi="Times New Roman" w:cs="Times New Roman"/>
            <w:b/>
            <w:sz w:val="24"/>
            <w:szCs w:val="24"/>
            <w:lang w:eastAsia="es-CO"/>
          </w:rPr>
          <w:t>artículo 71</w:t>
        </w:r>
      </w:hyperlink>
      <w:r w:rsidRPr="00B4436C">
        <w:rPr>
          <w:rFonts w:ascii="Times New Roman" w:eastAsia="Times New Roman" w:hAnsi="Times New Roman" w:cs="Times New Roman"/>
          <w:b/>
          <w:sz w:val="24"/>
          <w:szCs w:val="24"/>
          <w:lang w:eastAsia="es-CO"/>
        </w:rPr>
        <w:t xml:space="preserve"> del Estatuto Tributario, es norma posterior especial que corresponde al artículo 73 de la Ley 223 de 1995, en tanto que el </w:t>
      </w:r>
      <w:hyperlink r:id="rId13" w:tooltip="Estatuto Tributario CETA" w:history="1">
        <w:r w:rsidRPr="00B4436C">
          <w:rPr>
            <w:rFonts w:ascii="Times New Roman" w:eastAsia="Times New Roman" w:hAnsi="Times New Roman" w:cs="Times New Roman"/>
            <w:b/>
            <w:sz w:val="24"/>
            <w:szCs w:val="24"/>
            <w:lang w:eastAsia="es-CO"/>
          </w:rPr>
          <w:t>artículo 72</w:t>
        </w:r>
      </w:hyperlink>
      <w:r w:rsidRPr="00B4436C">
        <w:rPr>
          <w:rFonts w:ascii="Times New Roman" w:eastAsia="Times New Roman" w:hAnsi="Times New Roman" w:cs="Times New Roman"/>
          <w:b/>
          <w:sz w:val="24"/>
          <w:szCs w:val="24"/>
          <w:lang w:eastAsia="es-CO"/>
        </w:rPr>
        <w:t xml:space="preserve"> del mismo Estatuto es norma anterior cuya fuente es el artículo 4 de la Ley 174 de 1994.</w:t>
      </w:r>
    </w:p>
    <w:p w:rsidR="002A0973" w:rsidRPr="00B4436C" w:rsidRDefault="002A0973" w:rsidP="002A0973">
      <w:pPr>
        <w:spacing w:after="0" w:line="240" w:lineRule="auto"/>
        <w:jc w:val="both"/>
        <w:rPr>
          <w:rFonts w:ascii="Times New Roman" w:eastAsia="Times New Roman" w:hAnsi="Times New Roman" w:cs="Times New Roman"/>
          <w:b/>
          <w:sz w:val="24"/>
          <w:szCs w:val="24"/>
          <w:lang w:eastAsia="es-CO"/>
        </w:rPr>
      </w:pPr>
    </w:p>
    <w:p w:rsidR="002A0973" w:rsidRPr="00B4436C" w:rsidRDefault="002A0973" w:rsidP="002A0973">
      <w:pPr>
        <w:spacing w:after="0" w:line="240" w:lineRule="auto"/>
        <w:jc w:val="both"/>
        <w:rPr>
          <w:rFonts w:ascii="Times New Roman" w:eastAsia="Times New Roman" w:hAnsi="Times New Roman" w:cs="Times New Roman"/>
          <w:sz w:val="24"/>
          <w:szCs w:val="24"/>
          <w:lang w:eastAsia="es-CO"/>
        </w:rPr>
      </w:pPr>
      <w:r w:rsidRPr="00B4436C">
        <w:rPr>
          <w:rFonts w:ascii="Times New Roman" w:eastAsia="Times New Roman" w:hAnsi="Times New Roman" w:cs="Times New Roman"/>
          <w:sz w:val="24"/>
          <w:szCs w:val="24"/>
          <w:lang w:eastAsia="es-CO"/>
        </w:rPr>
        <w:t>De esta manera, se reitera la respuesta dada en el oficio mencionado en su comunicación.</w:t>
      </w:r>
    </w:p>
    <w:p w:rsidR="002A0973" w:rsidRPr="00B4436C" w:rsidRDefault="002A0973" w:rsidP="002A0973">
      <w:pPr>
        <w:spacing w:after="0" w:line="240" w:lineRule="auto"/>
        <w:jc w:val="both"/>
        <w:rPr>
          <w:rFonts w:ascii="Times New Roman" w:eastAsia="Times New Roman" w:hAnsi="Times New Roman" w:cs="Times New Roman"/>
          <w:sz w:val="24"/>
          <w:szCs w:val="24"/>
          <w:lang w:eastAsia="es-CO"/>
        </w:rPr>
      </w:pPr>
    </w:p>
    <w:p w:rsidR="002A0973" w:rsidRPr="00B4436C" w:rsidRDefault="002A0973" w:rsidP="002A0973">
      <w:pPr>
        <w:spacing w:after="0" w:line="240" w:lineRule="auto"/>
        <w:jc w:val="both"/>
        <w:rPr>
          <w:rFonts w:ascii="Times New Roman" w:eastAsia="Times New Roman" w:hAnsi="Times New Roman" w:cs="Times New Roman"/>
          <w:sz w:val="24"/>
          <w:szCs w:val="24"/>
          <w:lang w:val="es-ES_tradnl" w:eastAsia="es-CO"/>
        </w:rPr>
      </w:pPr>
      <w:r w:rsidRPr="00B4436C">
        <w:rPr>
          <w:rFonts w:ascii="Times New Roman" w:eastAsia="Times New Roman" w:hAnsi="Times New Roman" w:cs="Times New Roman"/>
          <w:sz w:val="24"/>
          <w:szCs w:val="24"/>
          <w:lang w:val="es-ES_tradnl" w:eastAsia="es-CO"/>
        </w:rPr>
        <w:t>Atentamente,</w:t>
      </w:r>
    </w:p>
    <w:p w:rsidR="002A0973" w:rsidRPr="00B4436C" w:rsidRDefault="002A0973" w:rsidP="002A0973">
      <w:pPr>
        <w:spacing w:after="0" w:line="240" w:lineRule="auto"/>
        <w:jc w:val="both"/>
        <w:rPr>
          <w:rFonts w:ascii="Times New Roman" w:eastAsia="Times New Roman" w:hAnsi="Times New Roman" w:cs="Times New Roman"/>
          <w:sz w:val="24"/>
          <w:szCs w:val="24"/>
          <w:lang w:eastAsia="es-CO"/>
        </w:rPr>
      </w:pPr>
    </w:p>
    <w:p w:rsidR="002A0973" w:rsidRPr="00B4436C" w:rsidRDefault="002A0973" w:rsidP="002A0973">
      <w:pPr>
        <w:spacing w:after="0" w:line="240" w:lineRule="auto"/>
        <w:jc w:val="both"/>
        <w:rPr>
          <w:rFonts w:ascii="Times New Roman" w:eastAsia="Times New Roman" w:hAnsi="Times New Roman" w:cs="Times New Roman"/>
          <w:sz w:val="24"/>
          <w:szCs w:val="24"/>
          <w:lang w:eastAsia="es-CO"/>
        </w:rPr>
      </w:pPr>
    </w:p>
    <w:p w:rsidR="002A0973" w:rsidRPr="00B4436C" w:rsidRDefault="002A0973" w:rsidP="002A0973">
      <w:pPr>
        <w:spacing w:after="0" w:line="240" w:lineRule="auto"/>
        <w:jc w:val="both"/>
        <w:rPr>
          <w:rFonts w:ascii="Times New Roman" w:eastAsia="Times New Roman" w:hAnsi="Times New Roman" w:cs="Times New Roman"/>
          <w:b/>
          <w:sz w:val="24"/>
          <w:szCs w:val="24"/>
          <w:lang w:eastAsia="es-CO"/>
        </w:rPr>
      </w:pPr>
      <w:r w:rsidRPr="00B4436C">
        <w:rPr>
          <w:rFonts w:ascii="Times New Roman" w:eastAsia="Times New Roman" w:hAnsi="Times New Roman" w:cs="Times New Roman"/>
          <w:b/>
          <w:sz w:val="24"/>
          <w:szCs w:val="24"/>
          <w:lang w:eastAsia="es-CO"/>
        </w:rPr>
        <w:t>LEONOR EUGENIA RUÍZ DE VILLALOBOS</w:t>
      </w:r>
    </w:p>
    <w:p w:rsidR="002A0973" w:rsidRPr="00B4436C" w:rsidRDefault="002A0973" w:rsidP="002A0973">
      <w:pPr>
        <w:spacing w:after="0" w:line="240" w:lineRule="auto"/>
        <w:jc w:val="both"/>
        <w:rPr>
          <w:rFonts w:ascii="Times New Roman" w:eastAsia="Times New Roman" w:hAnsi="Times New Roman" w:cs="Times New Roman"/>
          <w:sz w:val="24"/>
          <w:szCs w:val="24"/>
          <w:lang w:eastAsia="es-CO"/>
        </w:rPr>
      </w:pPr>
      <w:r w:rsidRPr="00B4436C">
        <w:rPr>
          <w:rFonts w:ascii="Times New Roman" w:eastAsia="Times New Roman" w:hAnsi="Times New Roman" w:cs="Times New Roman"/>
          <w:sz w:val="24"/>
          <w:szCs w:val="24"/>
          <w:lang w:eastAsia="es-CO"/>
        </w:rPr>
        <w:t>Subdirectora de Gestión Normativa y Doctrina</w:t>
      </w:r>
    </w:p>
    <w:p w:rsidR="002A0973" w:rsidRPr="00B4436C" w:rsidRDefault="00B4436C" w:rsidP="002A0973">
      <w:pPr>
        <w:spacing w:after="285"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w:t>
      </w:r>
    </w:p>
    <w:p w:rsidR="00F51815" w:rsidRPr="00B4436C" w:rsidRDefault="00F51815">
      <w:pPr>
        <w:rPr>
          <w:rFonts w:ascii="Times New Roman" w:hAnsi="Times New Roman" w:cs="Times New Roman"/>
          <w:sz w:val="24"/>
          <w:szCs w:val="24"/>
        </w:rPr>
      </w:pPr>
    </w:p>
    <w:sectPr w:rsidR="00F51815" w:rsidRPr="00B443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73"/>
    <w:rsid w:val="002A0973"/>
    <w:rsid w:val="003709EE"/>
    <w:rsid w:val="00B4436C"/>
    <w:rsid w:val="00F518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12" TargetMode="External"/><Relationship Id="rId13" Type="http://schemas.openxmlformats.org/officeDocument/2006/relationships/hyperlink" Target="http://www.ceta.org.co/html/vista_de_un_articulo.asp?Norma=113" TargetMode="External"/><Relationship Id="rId3" Type="http://schemas.openxmlformats.org/officeDocument/2006/relationships/settings" Target="settings.xml"/><Relationship Id="rId7" Type="http://schemas.openxmlformats.org/officeDocument/2006/relationships/hyperlink" Target="http://www.ceta.org.co/html/vista_de_un_articulo.asp?Norma=188" TargetMode="External"/><Relationship Id="rId12" Type="http://schemas.openxmlformats.org/officeDocument/2006/relationships/hyperlink" Target="http://www.ceta.org.co/html/vista_de_un_articulo.asp?Norma=1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112" TargetMode="External"/><Relationship Id="rId11" Type="http://schemas.openxmlformats.org/officeDocument/2006/relationships/hyperlink" Target="http://www.ceta.org.co/html/vista_de_un_articulo.asp?Norma=112" TargetMode="External"/><Relationship Id="rId5" Type="http://schemas.openxmlformats.org/officeDocument/2006/relationships/hyperlink" Target="mailto:cadreyes@yahoo.com" TargetMode="External"/><Relationship Id="rId15" Type="http://schemas.openxmlformats.org/officeDocument/2006/relationships/theme" Target="theme/theme1.xml"/><Relationship Id="rId10" Type="http://schemas.openxmlformats.org/officeDocument/2006/relationships/hyperlink" Target="http://www.ceta.org.co/html/vista_de_un_articulo.asp?Norma=188"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188"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914</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2013-08-16T18:36:00Z</dcterms:created>
  <dcterms:modified xsi:type="dcterms:W3CDTF">2013-08-18T14:24:00Z</dcterms:modified>
</cp:coreProperties>
</file>